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136C3" w:rsidRDefault="00F136C3" w:rsidP="009C5C27">
      <w:pPr>
        <w:spacing w:line="480" w:lineRule="auto"/>
        <w:ind w:firstLine="720"/>
        <w:rPr>
          <w:color w:val="000000" w:themeColor="text1"/>
        </w:rPr>
      </w:pPr>
      <w:r>
        <w:rPr>
          <w:color w:val="000000" w:themeColor="text1"/>
        </w:rPr>
        <w:t xml:space="preserve">In </w:t>
      </w:r>
      <w:r w:rsidR="00F40FD3">
        <w:rPr>
          <w:color w:val="000000" w:themeColor="text1"/>
        </w:rPr>
        <w:t xml:space="preserve">the book </w:t>
      </w:r>
      <w:r w:rsidR="00F40FD3">
        <w:rPr>
          <w:i/>
          <w:iCs/>
          <w:color w:val="000000" w:themeColor="text1"/>
        </w:rPr>
        <w:t xml:space="preserve">Mere Christianity, </w:t>
      </w:r>
      <w:r w:rsidR="00F40FD3">
        <w:rPr>
          <w:color w:val="000000" w:themeColor="text1"/>
        </w:rPr>
        <w:t xml:space="preserve">Christian author CS Lewis </w:t>
      </w:r>
      <w:r w:rsidR="002D15DA">
        <w:rPr>
          <w:color w:val="000000" w:themeColor="text1"/>
        </w:rPr>
        <w:t>states “[there is</w:t>
      </w:r>
      <w:r w:rsidR="00065AEC">
        <w:rPr>
          <w:color w:val="000000" w:themeColor="text1"/>
        </w:rPr>
        <w:t xml:space="preserve">] the really foolish thing people often say about [Jesus]: </w:t>
      </w:r>
      <w:r w:rsidR="00D54CA7">
        <w:rPr>
          <w:color w:val="000000" w:themeColor="text1"/>
        </w:rPr>
        <w:t>I’m ready to accept Jesus as a moral teacher, but I don’t accept his claim to be God</w:t>
      </w:r>
      <w:r w:rsidR="008B1580">
        <w:rPr>
          <w:color w:val="000000" w:themeColor="text1"/>
        </w:rPr>
        <w:t>. That is the one thing we must not say. A man who was merely a man and said the sort of things Jesus said would not be a great moral teacher</w:t>
      </w:r>
      <w:r w:rsidR="00517466">
        <w:rPr>
          <w:color w:val="000000" w:themeColor="text1"/>
        </w:rPr>
        <w:t>. He would either be a lunatic – on the level with the man who says he is a poached egg – or he would be the Devil of Hell</w:t>
      </w:r>
      <w:r w:rsidR="00ED7A68">
        <w:rPr>
          <w:color w:val="000000" w:themeColor="text1"/>
        </w:rPr>
        <w:t xml:space="preserve">.” That is, it is impossible to </w:t>
      </w:r>
      <w:r w:rsidR="008E25CD">
        <w:rPr>
          <w:color w:val="000000" w:themeColor="text1"/>
        </w:rPr>
        <w:t xml:space="preserve">extract morals from Jesus’s teachings without accepting him as the Messiah. Contrast this statement with the assertion made by </w:t>
      </w:r>
      <w:r w:rsidR="00BF423C">
        <w:rPr>
          <w:color w:val="000000" w:themeColor="text1"/>
        </w:rPr>
        <w:t xml:space="preserve">Thomas Jefferson </w:t>
      </w:r>
      <w:r w:rsidR="00314A96">
        <w:rPr>
          <w:color w:val="000000" w:themeColor="text1"/>
        </w:rPr>
        <w:t>when he created what is commonly called the Jefferson Bible. Jefferson, who was heavily influenced by enlightenment thinking</w:t>
      </w:r>
      <w:r w:rsidR="007149D9">
        <w:rPr>
          <w:color w:val="000000" w:themeColor="text1"/>
        </w:rPr>
        <w:t xml:space="preserve"> </w:t>
      </w:r>
      <w:r w:rsidR="007149D9" w:rsidRPr="007149D9">
        <w:rPr>
          <w:color w:val="FF0000"/>
        </w:rPr>
        <w:t>(add citation later</w:t>
      </w:r>
      <w:r w:rsidR="00CE1F8E">
        <w:rPr>
          <w:color w:val="FF0000"/>
        </w:rPr>
        <w:t xml:space="preserve"> – </w:t>
      </w:r>
      <w:r w:rsidR="00AF5C23">
        <w:rPr>
          <w:color w:val="FF0000"/>
        </w:rPr>
        <w:t>Smithsonian</w:t>
      </w:r>
      <w:r w:rsidR="00CE1F8E">
        <w:rPr>
          <w:color w:val="FF0000"/>
        </w:rPr>
        <w:t xml:space="preserve"> article)</w:t>
      </w:r>
      <w:r w:rsidR="00416A47">
        <w:rPr>
          <w:color w:val="000000" w:themeColor="text1"/>
        </w:rPr>
        <w:t>,</w:t>
      </w:r>
      <w:r w:rsidR="007149D9">
        <w:rPr>
          <w:color w:val="000000" w:themeColor="text1"/>
        </w:rPr>
        <w:t xml:space="preserve"> took a copy of the Christian Bible and literally – and liberally – cut entire sections from its pages, extracting what he believed to be</w:t>
      </w:r>
      <w:r w:rsidR="00F70788">
        <w:rPr>
          <w:color w:val="000000" w:themeColor="text1"/>
        </w:rPr>
        <w:t xml:space="preserve"> </w:t>
      </w:r>
      <w:r w:rsidR="0071062E">
        <w:rPr>
          <w:color w:val="000000" w:themeColor="text1"/>
        </w:rPr>
        <w:t xml:space="preserve">“contrary to reason” </w:t>
      </w:r>
      <w:r w:rsidR="008225FA">
        <w:rPr>
          <w:color w:val="000000" w:themeColor="text1"/>
        </w:rPr>
        <w:t>and extraneous words of “un</w:t>
      </w:r>
      <w:r w:rsidR="00AF5C23">
        <w:rPr>
          <w:color w:val="000000" w:themeColor="text1"/>
        </w:rPr>
        <w:t>trustworthy correspondents”</w:t>
      </w:r>
      <w:r w:rsidR="00A53500">
        <w:rPr>
          <w:color w:val="000000" w:themeColor="text1"/>
        </w:rPr>
        <w:t>, leaving only</w:t>
      </w:r>
      <w:r w:rsidR="0071062E">
        <w:rPr>
          <w:color w:val="000000" w:themeColor="text1"/>
        </w:rPr>
        <w:t xml:space="preserve"> what he believed to be the essential philosophies of Christ</w:t>
      </w:r>
      <w:r w:rsidR="00E843BE">
        <w:rPr>
          <w:color w:val="000000" w:themeColor="text1"/>
        </w:rPr>
        <w:t xml:space="preserve">. </w:t>
      </w:r>
      <w:r w:rsidR="008C2F91">
        <w:rPr>
          <w:color w:val="FF0000"/>
        </w:rPr>
        <w:t xml:space="preserve"> </w:t>
      </w:r>
      <w:r w:rsidR="008C2F91">
        <w:rPr>
          <w:color w:val="000000" w:themeColor="text1"/>
        </w:rPr>
        <w:t xml:space="preserve">Jefferson was a Christian, but </w:t>
      </w:r>
      <w:r w:rsidR="008D24AD">
        <w:rPr>
          <w:color w:val="000000" w:themeColor="text1"/>
        </w:rPr>
        <w:t xml:space="preserve">believed that the mysticism in the Bible </w:t>
      </w:r>
      <w:r w:rsidR="00E6792D">
        <w:rPr>
          <w:color w:val="000000" w:themeColor="text1"/>
        </w:rPr>
        <w:t xml:space="preserve">was </w:t>
      </w:r>
      <w:r w:rsidR="002F7273">
        <w:rPr>
          <w:color w:val="000000" w:themeColor="text1"/>
        </w:rPr>
        <w:t xml:space="preserve">detrimental to </w:t>
      </w:r>
      <w:r w:rsidR="00106C57">
        <w:rPr>
          <w:color w:val="000000" w:themeColor="text1"/>
        </w:rPr>
        <w:t>its core truths. In short, Jefferson took an opposing stance to that of CS Lewi</w:t>
      </w:r>
      <w:r w:rsidR="009A4CC1">
        <w:rPr>
          <w:color w:val="000000" w:themeColor="text1"/>
        </w:rPr>
        <w:t xml:space="preserve">s; he believed that any </w:t>
      </w:r>
      <w:r w:rsidR="00E2496D">
        <w:rPr>
          <w:color w:val="000000" w:themeColor="text1"/>
        </w:rPr>
        <w:t xml:space="preserve">lessons </w:t>
      </w:r>
      <w:r w:rsidR="009A4CC1">
        <w:rPr>
          <w:color w:val="000000" w:themeColor="text1"/>
        </w:rPr>
        <w:t xml:space="preserve"> in the Bible must exist independentl</w:t>
      </w:r>
      <w:r w:rsidR="00574CF1">
        <w:rPr>
          <w:color w:val="000000" w:themeColor="text1"/>
        </w:rPr>
        <w:t xml:space="preserve">y of mystical religion. </w:t>
      </w:r>
    </w:p>
    <w:p w:rsidR="005C56CE" w:rsidRDefault="00E2496D" w:rsidP="006A115D">
      <w:pPr>
        <w:spacing w:line="480" w:lineRule="auto"/>
        <w:ind w:firstLine="720"/>
        <w:rPr>
          <w:color w:val="FF0000"/>
        </w:rPr>
      </w:pPr>
      <w:r>
        <w:rPr>
          <w:color w:val="000000" w:themeColor="text1"/>
        </w:rPr>
        <w:t xml:space="preserve">Most people would likely argue that the truth exists somewhere in between these two extremes </w:t>
      </w:r>
      <w:r w:rsidR="005C56CE">
        <w:rPr>
          <w:color w:val="000000" w:themeColor="text1"/>
        </w:rPr>
        <w:t xml:space="preserve">– the question becomes, then, where </w:t>
      </w:r>
      <w:r w:rsidR="005C56CE">
        <w:rPr>
          <w:i/>
          <w:iCs/>
          <w:color w:val="000000" w:themeColor="text1"/>
        </w:rPr>
        <w:t xml:space="preserve">exactly </w:t>
      </w:r>
      <w:r w:rsidR="005C56CE">
        <w:rPr>
          <w:color w:val="000000" w:themeColor="text1"/>
        </w:rPr>
        <w:t xml:space="preserve">does it lie? </w:t>
      </w:r>
      <w:r w:rsidR="005C56CE">
        <w:t xml:space="preserve">If there are truths within the Bible, to what </w:t>
      </w:r>
      <w:r w:rsidR="005C56CE">
        <w:rPr>
          <w:i/>
          <w:iCs/>
        </w:rPr>
        <w:t>degree</w:t>
      </w:r>
      <w:r w:rsidR="005C56CE">
        <w:t xml:space="preserve"> are they truths</w:t>
      </w:r>
      <w:r w:rsidR="00CD75B1">
        <w:t>? How</w:t>
      </w:r>
      <w:r w:rsidR="005C56CE">
        <w:t xml:space="preserve"> can we best extract</w:t>
      </w:r>
      <w:r w:rsidR="00CD75B1">
        <w:t xml:space="preserve"> </w:t>
      </w:r>
      <w:r w:rsidR="005C56CE">
        <w:t xml:space="preserve"> them? Is accepting Jesus as the Messiah essential to our </w:t>
      </w:r>
      <w:r w:rsidR="00CD75B1">
        <w:t xml:space="preserve">understanding, </w:t>
      </w:r>
      <w:r w:rsidR="005C56CE">
        <w:t>or is it better to disregard the explicitly religious elements and focus purely on the underlying lessons</w:t>
      </w:r>
      <w:r w:rsidR="00F238A5">
        <w:t xml:space="preserve">? </w:t>
      </w:r>
      <w:r w:rsidR="00706F55">
        <w:t>Reading the Bible attentively, we can see that</w:t>
      </w:r>
      <w:r w:rsidR="00C205AB">
        <w:t xml:space="preserve"> some </w:t>
      </w:r>
      <w:r w:rsidR="00911059">
        <w:t>passages</w:t>
      </w:r>
      <w:r w:rsidR="00C205AB">
        <w:t xml:space="preserve"> require complete belief to be </w:t>
      </w:r>
      <w:r w:rsidR="006B05F9">
        <w:t xml:space="preserve">useful, but others </w:t>
      </w:r>
      <w:r w:rsidR="004D3CE1">
        <w:t>can provide valuable lessons without it.</w:t>
      </w:r>
    </w:p>
    <w:p w:rsidR="00617325" w:rsidRDefault="00617325" w:rsidP="006A115D">
      <w:pPr>
        <w:spacing w:line="480" w:lineRule="auto"/>
        <w:ind w:firstLine="720"/>
        <w:rPr>
          <w:color w:val="FF0000"/>
        </w:rPr>
      </w:pPr>
    </w:p>
    <w:p w:rsidR="00E2496D" w:rsidRDefault="00617325" w:rsidP="00617325">
      <w:pPr>
        <w:spacing w:line="480" w:lineRule="auto"/>
        <w:rPr>
          <w:color w:val="000000" w:themeColor="text1"/>
        </w:rPr>
      </w:pPr>
      <w:r>
        <w:rPr>
          <w:color w:val="000000" w:themeColor="text1"/>
        </w:rPr>
        <w:t>Section One: The Gospel According to Mark</w:t>
      </w:r>
    </w:p>
    <w:p w:rsidR="00464E43" w:rsidRDefault="00E572A4" w:rsidP="00464E43">
      <w:pPr>
        <w:spacing w:line="480" w:lineRule="auto"/>
        <w:ind w:firstLine="720"/>
        <w:rPr>
          <w:color w:val="000000" w:themeColor="text1"/>
        </w:rPr>
      </w:pPr>
      <w:r>
        <w:rPr>
          <w:color w:val="000000" w:themeColor="text1"/>
        </w:rPr>
        <w:lastRenderedPageBreak/>
        <w:t>Since the Bible is a massive work</w:t>
      </w:r>
      <w:r w:rsidR="00617325">
        <w:rPr>
          <w:color w:val="000000" w:themeColor="text1"/>
        </w:rPr>
        <w:t>, it is perhaps sensible to examine each of its major books i</w:t>
      </w:r>
      <w:r w:rsidR="00EF4645">
        <w:rPr>
          <w:color w:val="000000" w:themeColor="text1"/>
        </w:rPr>
        <w:t xml:space="preserve">n turn. The </w:t>
      </w:r>
      <w:r w:rsidR="00706F55">
        <w:rPr>
          <w:color w:val="000000" w:themeColor="text1"/>
        </w:rPr>
        <w:t xml:space="preserve">oldest </w:t>
      </w:r>
      <w:r w:rsidR="00EF4645">
        <w:rPr>
          <w:color w:val="000000" w:themeColor="text1"/>
        </w:rPr>
        <w:t xml:space="preserve"> </w:t>
      </w:r>
      <w:r w:rsidR="00186828">
        <w:rPr>
          <w:color w:val="000000" w:themeColor="text1"/>
        </w:rPr>
        <w:t xml:space="preserve">book </w:t>
      </w:r>
      <w:r w:rsidR="00EF4645">
        <w:rPr>
          <w:color w:val="000000" w:themeColor="text1"/>
        </w:rPr>
        <w:t xml:space="preserve"> of the New Testament, Mark, </w:t>
      </w:r>
      <w:r w:rsidR="00345329">
        <w:rPr>
          <w:color w:val="000000" w:themeColor="text1"/>
        </w:rPr>
        <w:t>provides the most humanized version of Jesus</w:t>
      </w:r>
      <w:r w:rsidR="00186828">
        <w:rPr>
          <w:color w:val="000000" w:themeColor="text1"/>
        </w:rPr>
        <w:t xml:space="preserve"> out of all the Gospels (</w:t>
      </w:r>
      <w:r w:rsidR="00186828" w:rsidRPr="00BF29A9">
        <w:rPr>
          <w:color w:val="FF0000"/>
        </w:rPr>
        <w:t xml:space="preserve">citation – Powell), </w:t>
      </w:r>
      <w:r w:rsidR="00186828">
        <w:rPr>
          <w:color w:val="000000" w:themeColor="text1"/>
        </w:rPr>
        <w:t xml:space="preserve">so it is </w:t>
      </w:r>
      <w:r w:rsidR="00BF29A9">
        <w:rPr>
          <w:color w:val="000000" w:themeColor="text1"/>
        </w:rPr>
        <w:t>serendipitous that our analysis begins here</w:t>
      </w:r>
      <w:r w:rsidR="00464E43">
        <w:rPr>
          <w:color w:val="000000" w:themeColor="text1"/>
        </w:rPr>
        <w:t xml:space="preserve">. </w:t>
      </w:r>
    </w:p>
    <w:p w:rsidR="00FB1E9B" w:rsidRDefault="008B55D9" w:rsidP="00464E43">
      <w:pPr>
        <w:spacing w:line="480" w:lineRule="auto"/>
        <w:ind w:firstLine="720"/>
        <w:rPr>
          <w:color w:val="000000" w:themeColor="text1"/>
        </w:rPr>
      </w:pPr>
      <w:r>
        <w:rPr>
          <w:color w:val="000000" w:themeColor="text1"/>
        </w:rPr>
        <w:t>In Mark, Jesus is explicitly referred to as “the Son of Man” (Mark 2:20)</w:t>
      </w:r>
      <w:r w:rsidR="007206CD">
        <w:rPr>
          <w:color w:val="000000" w:themeColor="text1"/>
        </w:rPr>
        <w:t xml:space="preserve"> as well as the “Son of God” (Mark 1:54).</w:t>
      </w:r>
      <w:r w:rsidR="00530EF1">
        <w:rPr>
          <w:color w:val="000000" w:themeColor="text1"/>
        </w:rPr>
        <w:t xml:space="preserve"> Though Mark does not provide insight into the inner monologue of Jesus </w:t>
      </w:r>
      <w:r w:rsidR="00802635">
        <w:rPr>
          <w:color w:val="000000" w:themeColor="text1"/>
        </w:rPr>
        <w:t>– I.e Jesus is not humanized in the sense that he is complex and conflicted</w:t>
      </w:r>
      <w:r w:rsidR="00202F65">
        <w:rPr>
          <w:color w:val="000000" w:themeColor="text1"/>
        </w:rPr>
        <w:t xml:space="preserve"> – he does depict Jesus as living </w:t>
      </w:r>
      <w:r w:rsidR="005F28FC">
        <w:rPr>
          <w:color w:val="000000" w:themeColor="text1"/>
        </w:rPr>
        <w:t>the same humble lifestyle as his followers. He mixed with the townspeople, eats the foods they eat, v</w:t>
      </w:r>
      <w:r w:rsidR="00AB2963">
        <w:rPr>
          <w:color w:val="000000" w:themeColor="text1"/>
        </w:rPr>
        <w:t xml:space="preserve">isits the places they visit, and goes home to his mother and brothers. Yet despite these human qualities, Jesus </w:t>
      </w:r>
      <w:r w:rsidR="00AB2963">
        <w:rPr>
          <w:i/>
          <w:iCs/>
          <w:color w:val="000000" w:themeColor="text1"/>
        </w:rPr>
        <w:t xml:space="preserve">is </w:t>
      </w:r>
      <w:r w:rsidR="00AB2963">
        <w:rPr>
          <w:color w:val="000000" w:themeColor="text1"/>
        </w:rPr>
        <w:t>divine.</w:t>
      </w:r>
      <w:r w:rsidR="009B777C">
        <w:rPr>
          <w:color w:val="000000" w:themeColor="text1"/>
        </w:rPr>
        <w:t xml:space="preserve"> He nominate</w:t>
      </w:r>
      <w:r w:rsidR="007D2C39">
        <w:rPr>
          <w:color w:val="000000" w:themeColor="text1"/>
        </w:rPr>
        <w:t>s</w:t>
      </w:r>
      <w:r w:rsidR="009B777C">
        <w:rPr>
          <w:color w:val="000000" w:themeColor="text1"/>
        </w:rPr>
        <w:t xml:space="preserve"> disciples for himself and teaches them in the form of parables</w:t>
      </w:r>
      <w:r w:rsidR="007D2C39">
        <w:rPr>
          <w:color w:val="000000" w:themeColor="text1"/>
        </w:rPr>
        <w:t>. He delivers four parables in the Gospel of Mark, but performs many miracle</w:t>
      </w:r>
      <w:r w:rsidR="000642A7">
        <w:rPr>
          <w:color w:val="000000" w:themeColor="text1"/>
        </w:rPr>
        <w:t xml:space="preserve">s, healing the sick, casting out demons, walking on water, multiplying bread. </w:t>
      </w:r>
      <w:r w:rsidR="00020AD4">
        <w:rPr>
          <w:color w:val="000000" w:themeColor="text1"/>
        </w:rPr>
        <w:t xml:space="preserve">Though he is human, evidence of his divinity abounds. </w:t>
      </w:r>
    </w:p>
    <w:p w:rsidR="00020AD4" w:rsidRDefault="00E51F7C" w:rsidP="00464E43">
      <w:pPr>
        <w:spacing w:line="480" w:lineRule="auto"/>
        <w:ind w:firstLine="720"/>
        <w:rPr>
          <w:color w:val="000000" w:themeColor="text1"/>
        </w:rPr>
      </w:pPr>
      <w:r>
        <w:rPr>
          <w:color w:val="000000" w:themeColor="text1"/>
        </w:rPr>
        <w:t xml:space="preserve">So, can we read the Gospel of Mark without accepting Jesus as the Son of God? Not easily. </w:t>
      </w:r>
      <w:r w:rsidR="00402344">
        <w:rPr>
          <w:color w:val="000000" w:themeColor="text1"/>
        </w:rPr>
        <w:t xml:space="preserve">Jesus himself </w:t>
      </w:r>
      <w:r w:rsidR="002A39EB">
        <w:rPr>
          <w:color w:val="000000" w:themeColor="text1"/>
        </w:rPr>
        <w:t>presses people to determine by whose authority he speaks</w:t>
      </w:r>
      <w:r w:rsidR="00224437">
        <w:rPr>
          <w:color w:val="000000" w:themeColor="text1"/>
        </w:rPr>
        <w:t xml:space="preserve"> (Mark </w:t>
      </w:r>
      <w:r w:rsidR="00A304C9">
        <w:rPr>
          <w:color w:val="000000" w:themeColor="text1"/>
        </w:rPr>
        <w:t>9:</w:t>
      </w:r>
      <w:r w:rsidR="002A39EB">
        <w:rPr>
          <w:color w:val="000000" w:themeColor="text1"/>
        </w:rPr>
        <w:t xml:space="preserve">27-33). </w:t>
      </w:r>
      <w:r w:rsidR="00E70C65">
        <w:rPr>
          <w:color w:val="000000" w:themeColor="text1"/>
        </w:rPr>
        <w:t>He</w:t>
      </w:r>
      <w:r w:rsidR="00403BCC">
        <w:rPr>
          <w:color w:val="000000" w:themeColor="text1"/>
        </w:rPr>
        <w:t xml:space="preserve"> never directly states to the people that he is the Son of God</w:t>
      </w:r>
      <w:r w:rsidR="00E70C65">
        <w:rPr>
          <w:color w:val="000000" w:themeColor="text1"/>
        </w:rPr>
        <w:t xml:space="preserve">, but he speaks with a strong implication of authority. </w:t>
      </w:r>
      <w:r w:rsidR="00403BCC">
        <w:rPr>
          <w:color w:val="000000" w:themeColor="text1"/>
        </w:rPr>
        <w:t xml:space="preserve">He delivers </w:t>
      </w:r>
      <w:r w:rsidR="00927689">
        <w:rPr>
          <w:color w:val="000000" w:themeColor="text1"/>
        </w:rPr>
        <w:t xml:space="preserve">three parables </w:t>
      </w:r>
      <w:r w:rsidR="00E70C65">
        <w:rPr>
          <w:color w:val="000000" w:themeColor="text1"/>
        </w:rPr>
        <w:t xml:space="preserve">about </w:t>
      </w:r>
      <w:r w:rsidR="00927689">
        <w:rPr>
          <w:color w:val="000000" w:themeColor="text1"/>
        </w:rPr>
        <w:t>faith in God – the parable of the sower, for example, says that a person must be receptive to the Word  of God and live by its teachings to be truly faithful (Mark 4:</w:t>
      </w:r>
      <w:r w:rsidR="00EC4C26">
        <w:rPr>
          <w:color w:val="000000" w:themeColor="text1"/>
        </w:rPr>
        <w:t>1-20)</w:t>
      </w:r>
      <w:r w:rsidR="00E70C65">
        <w:rPr>
          <w:color w:val="000000" w:themeColor="text1"/>
        </w:rPr>
        <w:t xml:space="preserve"> </w:t>
      </w:r>
      <w:r w:rsidR="00224745">
        <w:rPr>
          <w:color w:val="000000" w:themeColor="text1"/>
        </w:rPr>
        <w:t>–</w:t>
      </w:r>
      <w:r w:rsidR="00E70C65">
        <w:rPr>
          <w:color w:val="000000" w:themeColor="text1"/>
        </w:rPr>
        <w:t xml:space="preserve"> </w:t>
      </w:r>
      <w:r w:rsidR="00224745">
        <w:rPr>
          <w:color w:val="000000" w:themeColor="text1"/>
        </w:rPr>
        <w:t xml:space="preserve">that are </w:t>
      </w:r>
      <w:r w:rsidR="00E639D6">
        <w:rPr>
          <w:color w:val="000000" w:themeColor="text1"/>
        </w:rPr>
        <w:t xml:space="preserve">credible only if we accept the credibility of their teller. </w:t>
      </w:r>
      <w:r w:rsidR="005E264D">
        <w:rPr>
          <w:color w:val="000000" w:themeColor="text1"/>
        </w:rPr>
        <w:t xml:space="preserve">These parables are all but meaningless if Jesus is not divine. </w:t>
      </w:r>
      <w:r w:rsidR="00AE74E8">
        <w:rPr>
          <w:color w:val="000000" w:themeColor="text1"/>
        </w:rPr>
        <w:t xml:space="preserve">He also delivers the “most important rule” to his followers, however, that </w:t>
      </w:r>
      <w:r w:rsidR="00D12860">
        <w:rPr>
          <w:color w:val="000000" w:themeColor="text1"/>
        </w:rPr>
        <w:t>does not re</w:t>
      </w:r>
      <w:r w:rsidR="00681904">
        <w:rPr>
          <w:color w:val="000000" w:themeColor="text1"/>
        </w:rPr>
        <w:t xml:space="preserve">quire any especially divine authority: “love God above all else […]  and love your neighbor as yourself” (Mark </w:t>
      </w:r>
      <w:r w:rsidR="008A621C">
        <w:rPr>
          <w:color w:val="000000" w:themeColor="text1"/>
        </w:rPr>
        <w:t xml:space="preserve">12:29-31). </w:t>
      </w:r>
      <w:r w:rsidR="002E7C34">
        <w:rPr>
          <w:color w:val="000000" w:themeColor="text1"/>
        </w:rPr>
        <w:t xml:space="preserve">The second of these rules, in fact, doesn’t require any religious belief at all to be useful. </w:t>
      </w:r>
    </w:p>
    <w:p w:rsidR="00A009E7" w:rsidRDefault="00A009E7" w:rsidP="00464E43">
      <w:pPr>
        <w:spacing w:line="480" w:lineRule="auto"/>
        <w:ind w:firstLine="720"/>
        <w:rPr>
          <w:color w:val="000000" w:themeColor="text1"/>
        </w:rPr>
      </w:pPr>
      <w:r>
        <w:rPr>
          <w:color w:val="000000" w:themeColor="text1"/>
        </w:rPr>
        <w:t xml:space="preserve">In short, </w:t>
      </w:r>
      <w:r w:rsidR="00C96F4F">
        <w:rPr>
          <w:color w:val="000000" w:themeColor="text1"/>
        </w:rPr>
        <w:t xml:space="preserve">the truthfulness of Jesus’s instructions on faithfulness is contingent on his being the Messiah, </w:t>
      </w:r>
      <w:r w:rsidR="00FB772C">
        <w:rPr>
          <w:color w:val="000000" w:themeColor="text1"/>
        </w:rPr>
        <w:t xml:space="preserve">but the commandment to love one another as we move ourselves can stand quite independently. </w:t>
      </w:r>
    </w:p>
    <w:p w:rsidR="00C205AB" w:rsidRDefault="00C205AB" w:rsidP="00464E43">
      <w:pPr>
        <w:spacing w:line="480" w:lineRule="auto"/>
        <w:ind w:firstLine="720"/>
        <w:rPr>
          <w:color w:val="000000" w:themeColor="text1"/>
        </w:rPr>
      </w:pPr>
    </w:p>
    <w:p w:rsidR="00967E5B" w:rsidRDefault="00FB772C" w:rsidP="00FB772C">
      <w:pPr>
        <w:spacing w:line="480" w:lineRule="auto"/>
        <w:rPr>
          <w:color w:val="000000" w:themeColor="text1"/>
        </w:rPr>
      </w:pPr>
      <w:r>
        <w:rPr>
          <w:color w:val="000000" w:themeColor="text1"/>
        </w:rPr>
        <w:lastRenderedPageBreak/>
        <w:t>Section Two: The Gospel of Matthew</w:t>
      </w:r>
    </w:p>
    <w:p w:rsidR="00666513" w:rsidRDefault="00666513" w:rsidP="00FB772C">
      <w:pPr>
        <w:spacing w:line="480" w:lineRule="auto"/>
        <w:rPr>
          <w:color w:val="000000" w:themeColor="text1"/>
        </w:rPr>
      </w:pPr>
    </w:p>
    <w:p w:rsidR="00666513" w:rsidRDefault="00666513" w:rsidP="00666513">
      <w:pPr>
        <w:spacing w:line="480" w:lineRule="auto"/>
        <w:ind w:firstLine="720"/>
        <w:rPr>
          <w:color w:val="000000" w:themeColor="text1"/>
        </w:rPr>
      </w:pPr>
      <w:r>
        <w:rPr>
          <w:color w:val="000000" w:themeColor="text1"/>
        </w:rPr>
        <w:t>The Gospel of Matthew presents a more explicitly divine version of Jesus</w:t>
      </w:r>
      <w:r w:rsidR="000C5E18">
        <w:rPr>
          <w:color w:val="000000" w:themeColor="text1"/>
        </w:rPr>
        <w:t xml:space="preserve"> and better-detailed miracles, but it also includes a greater number of parables, and with a broader scope of topics.</w:t>
      </w:r>
      <w:r w:rsidR="00966454">
        <w:rPr>
          <w:color w:val="000000" w:themeColor="text1"/>
        </w:rPr>
        <w:t xml:space="preserve"> Matthew is very much a mixed bag: </w:t>
      </w:r>
      <w:r w:rsidR="00F21BC9">
        <w:rPr>
          <w:color w:val="000000" w:themeColor="text1"/>
        </w:rPr>
        <w:t xml:space="preserve">in it, Jesus is stated to be the Messiah, but he also </w:t>
      </w:r>
      <w:r w:rsidR="001E4564">
        <w:rPr>
          <w:color w:val="000000" w:themeColor="text1"/>
        </w:rPr>
        <w:t>delivers many lessons that do not require faith to be useful.</w:t>
      </w:r>
    </w:p>
    <w:p w:rsidR="00E06C1F" w:rsidRDefault="00E06C1F" w:rsidP="00666513">
      <w:pPr>
        <w:spacing w:line="480" w:lineRule="auto"/>
        <w:ind w:firstLine="720"/>
        <w:rPr>
          <w:color w:val="000000" w:themeColor="text1"/>
        </w:rPr>
      </w:pPr>
      <w:r>
        <w:rPr>
          <w:color w:val="000000" w:themeColor="text1"/>
        </w:rPr>
        <w:t xml:space="preserve">Jesus </w:t>
      </w:r>
      <w:r w:rsidR="00F63E9F">
        <w:rPr>
          <w:color w:val="000000" w:themeColor="text1"/>
        </w:rPr>
        <w:t xml:space="preserve">instructs his followers on the proper way to pray to God, giving them the Lord’s Prayer (Matthew </w:t>
      </w:r>
      <w:r w:rsidR="00F5116C">
        <w:rPr>
          <w:color w:val="000000" w:themeColor="text1"/>
        </w:rPr>
        <w:t xml:space="preserve">6:9-14) </w:t>
      </w:r>
      <w:r w:rsidR="000D3A7A">
        <w:rPr>
          <w:color w:val="000000" w:themeColor="text1"/>
        </w:rPr>
        <w:t>–</w:t>
      </w:r>
      <w:r w:rsidR="00F5116C">
        <w:rPr>
          <w:color w:val="000000" w:themeColor="text1"/>
        </w:rPr>
        <w:t xml:space="preserve"> </w:t>
      </w:r>
      <w:r w:rsidR="000D3A7A">
        <w:rPr>
          <w:color w:val="000000" w:themeColor="text1"/>
        </w:rPr>
        <w:t xml:space="preserve">who but the Son of God (or God himself) can give such guidance? </w:t>
      </w:r>
      <w:r w:rsidR="00246A11">
        <w:rPr>
          <w:color w:val="000000" w:themeColor="text1"/>
        </w:rPr>
        <w:t xml:space="preserve">Certainly we can </w:t>
      </w:r>
      <w:r w:rsidR="00246A11">
        <w:rPr>
          <w:i/>
          <w:iCs/>
          <w:color w:val="000000" w:themeColor="text1"/>
        </w:rPr>
        <w:t>choose</w:t>
      </w:r>
      <w:r w:rsidR="00246A11">
        <w:rPr>
          <w:color w:val="000000" w:themeColor="text1"/>
        </w:rPr>
        <w:t xml:space="preserve"> to use this prayer even if we don’t believe Jesus is the Messiah, but we can only believe it is the </w:t>
      </w:r>
      <w:r w:rsidR="003B308C">
        <w:rPr>
          <w:i/>
          <w:iCs/>
          <w:color w:val="000000" w:themeColor="text1"/>
        </w:rPr>
        <w:t xml:space="preserve">absolute </w:t>
      </w:r>
      <w:r w:rsidR="003B308C">
        <w:rPr>
          <w:color w:val="000000" w:themeColor="text1"/>
        </w:rPr>
        <w:t xml:space="preserve">Lord’s Prayer if it is given to us on such divine authority. </w:t>
      </w:r>
      <w:r w:rsidR="00231FD8">
        <w:rPr>
          <w:color w:val="000000" w:themeColor="text1"/>
        </w:rPr>
        <w:t xml:space="preserve">Further, Jesus himself </w:t>
      </w:r>
      <w:r w:rsidR="00C256A1">
        <w:rPr>
          <w:color w:val="000000" w:themeColor="text1"/>
        </w:rPr>
        <w:t xml:space="preserve">later warns his disciples of following false prophets (Matthew </w:t>
      </w:r>
      <w:r w:rsidR="00976FA8">
        <w:rPr>
          <w:color w:val="000000" w:themeColor="text1"/>
        </w:rPr>
        <w:t xml:space="preserve">7:15-20). If Jesus is not the Messiah, is he not a false prophet himself? </w:t>
      </w:r>
    </w:p>
    <w:p w:rsidR="001E4564" w:rsidRPr="003B308C" w:rsidRDefault="001E4564" w:rsidP="00666513">
      <w:pPr>
        <w:spacing w:line="480" w:lineRule="auto"/>
        <w:ind w:firstLine="720"/>
        <w:rPr>
          <w:color w:val="000000" w:themeColor="text1"/>
        </w:rPr>
      </w:pPr>
      <w:r>
        <w:rPr>
          <w:color w:val="000000" w:themeColor="text1"/>
        </w:rPr>
        <w:t xml:space="preserve">On the other hand, just a few verses prior, </w:t>
      </w:r>
      <w:r w:rsidR="00A72D56">
        <w:rPr>
          <w:color w:val="000000" w:themeColor="text1"/>
        </w:rPr>
        <w:t>Jesus tells his followers that the golden rule is to “do unto others as you would have them do unto you” (Ma</w:t>
      </w:r>
      <w:r w:rsidR="00B514E1">
        <w:rPr>
          <w:color w:val="000000" w:themeColor="text1"/>
        </w:rPr>
        <w:t xml:space="preserve">tthew </w:t>
      </w:r>
      <w:r w:rsidR="00A72D56">
        <w:rPr>
          <w:color w:val="000000" w:themeColor="text1"/>
        </w:rPr>
        <w:t xml:space="preserve"> 7:12)</w:t>
      </w:r>
      <w:r w:rsidR="00456A2F">
        <w:rPr>
          <w:color w:val="000000" w:themeColor="text1"/>
        </w:rPr>
        <w:t xml:space="preserve">, </w:t>
      </w:r>
      <w:r w:rsidR="008E2D61">
        <w:rPr>
          <w:color w:val="000000" w:themeColor="text1"/>
        </w:rPr>
        <w:t xml:space="preserve">a rule that can readily be embraced regardless of the parentage of its instructor. </w:t>
      </w:r>
      <w:r w:rsidR="00C62303">
        <w:rPr>
          <w:color w:val="000000" w:themeColor="text1"/>
        </w:rPr>
        <w:t>Matthew is filled with many such teachings</w:t>
      </w:r>
      <w:r w:rsidR="007C18C0">
        <w:rPr>
          <w:color w:val="000000" w:themeColor="text1"/>
        </w:rPr>
        <w:t xml:space="preserve">. Jesus says </w:t>
      </w:r>
      <w:r w:rsidR="00EA2FCB">
        <w:rPr>
          <w:color w:val="000000" w:themeColor="text1"/>
        </w:rPr>
        <w:t xml:space="preserve">“whoever receives a prophet because he is a prophet will receive a prophet’s reward, and whoever receives a righteous man because he is righteous will receive a righteous man’s </w:t>
      </w:r>
      <w:r w:rsidR="00DF4FCB">
        <w:rPr>
          <w:color w:val="000000" w:themeColor="text1"/>
        </w:rPr>
        <w:t>reward” (Matthew</w:t>
      </w:r>
      <w:r w:rsidR="00AE7B3E">
        <w:rPr>
          <w:color w:val="000000" w:themeColor="text1"/>
        </w:rPr>
        <w:t xml:space="preserve"> 10:41). </w:t>
      </w:r>
      <w:r w:rsidR="00BF6899">
        <w:rPr>
          <w:color w:val="000000" w:themeColor="text1"/>
        </w:rPr>
        <w:t xml:space="preserve">Even if Jesus is not the Messiah, he is righteous: </w:t>
      </w:r>
      <w:r w:rsidR="007958AE">
        <w:rPr>
          <w:color w:val="000000" w:themeColor="text1"/>
        </w:rPr>
        <w:t xml:space="preserve">his teachings can be useful simply because they are </w:t>
      </w:r>
      <w:r w:rsidR="00D87A01">
        <w:rPr>
          <w:color w:val="000000" w:themeColor="text1"/>
        </w:rPr>
        <w:t xml:space="preserve">teachings on goodness. </w:t>
      </w:r>
    </w:p>
    <w:p w:rsidR="000C5E18" w:rsidRPr="00AB2963" w:rsidRDefault="000C5E18" w:rsidP="00666513">
      <w:pPr>
        <w:spacing w:line="480" w:lineRule="auto"/>
        <w:ind w:firstLine="720"/>
        <w:rPr>
          <w:color w:val="000000" w:themeColor="text1"/>
        </w:rPr>
      </w:pPr>
    </w:p>
    <w:sectPr w:rsidR="000C5E18" w:rsidRPr="00AB29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66D38" w:rsidRDefault="00566D38" w:rsidP="005C56CE">
      <w:r>
        <w:separator/>
      </w:r>
    </w:p>
  </w:endnote>
  <w:endnote w:type="continuationSeparator" w:id="0">
    <w:p w:rsidR="00566D38" w:rsidRDefault="00566D38" w:rsidP="005C5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66D38" w:rsidRDefault="00566D38" w:rsidP="005C56CE">
      <w:r>
        <w:separator/>
      </w:r>
    </w:p>
  </w:footnote>
  <w:footnote w:type="continuationSeparator" w:id="0">
    <w:p w:rsidR="00566D38" w:rsidRDefault="00566D38" w:rsidP="005C56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F4A"/>
    <w:rsid w:val="00020AD4"/>
    <w:rsid w:val="00030324"/>
    <w:rsid w:val="000642A7"/>
    <w:rsid w:val="00065AEC"/>
    <w:rsid w:val="00084380"/>
    <w:rsid w:val="000B7FF2"/>
    <w:rsid w:val="000C5E18"/>
    <w:rsid w:val="000D3A7A"/>
    <w:rsid w:val="00106C57"/>
    <w:rsid w:val="00162F35"/>
    <w:rsid w:val="00186828"/>
    <w:rsid w:val="001A5C05"/>
    <w:rsid w:val="001E4564"/>
    <w:rsid w:val="00202F65"/>
    <w:rsid w:val="00224437"/>
    <w:rsid w:val="00224745"/>
    <w:rsid w:val="00231FD8"/>
    <w:rsid w:val="00246A11"/>
    <w:rsid w:val="0026693B"/>
    <w:rsid w:val="00295B63"/>
    <w:rsid w:val="002964F6"/>
    <w:rsid w:val="002A39EB"/>
    <w:rsid w:val="002B6F56"/>
    <w:rsid w:val="002D15DA"/>
    <w:rsid w:val="002E7C34"/>
    <w:rsid w:val="002F7273"/>
    <w:rsid w:val="0031401A"/>
    <w:rsid w:val="00314A96"/>
    <w:rsid w:val="00345329"/>
    <w:rsid w:val="00353A21"/>
    <w:rsid w:val="003718C1"/>
    <w:rsid w:val="003B308C"/>
    <w:rsid w:val="00402344"/>
    <w:rsid w:val="00403BCC"/>
    <w:rsid w:val="00416A47"/>
    <w:rsid w:val="00456A2F"/>
    <w:rsid w:val="00464E43"/>
    <w:rsid w:val="0046707E"/>
    <w:rsid w:val="004C14C9"/>
    <w:rsid w:val="004D309F"/>
    <w:rsid w:val="004D3CE1"/>
    <w:rsid w:val="004E7FD6"/>
    <w:rsid w:val="00517466"/>
    <w:rsid w:val="005178D0"/>
    <w:rsid w:val="00530EF1"/>
    <w:rsid w:val="00533B16"/>
    <w:rsid w:val="00535F42"/>
    <w:rsid w:val="00566D38"/>
    <w:rsid w:val="00574CF1"/>
    <w:rsid w:val="005C56CE"/>
    <w:rsid w:val="005D6B63"/>
    <w:rsid w:val="005E264D"/>
    <w:rsid w:val="005F28FC"/>
    <w:rsid w:val="0060067A"/>
    <w:rsid w:val="00617325"/>
    <w:rsid w:val="00666513"/>
    <w:rsid w:val="00680652"/>
    <w:rsid w:val="00681904"/>
    <w:rsid w:val="00683A01"/>
    <w:rsid w:val="006B05F9"/>
    <w:rsid w:val="006C59B9"/>
    <w:rsid w:val="006C5ECF"/>
    <w:rsid w:val="00706F55"/>
    <w:rsid w:val="0071062E"/>
    <w:rsid w:val="007149D9"/>
    <w:rsid w:val="007206CD"/>
    <w:rsid w:val="00755E5B"/>
    <w:rsid w:val="00761A11"/>
    <w:rsid w:val="007958AE"/>
    <w:rsid w:val="007C18C0"/>
    <w:rsid w:val="007D2C39"/>
    <w:rsid w:val="00802635"/>
    <w:rsid w:val="00810234"/>
    <w:rsid w:val="00813EFF"/>
    <w:rsid w:val="008225FA"/>
    <w:rsid w:val="008A621C"/>
    <w:rsid w:val="008B1580"/>
    <w:rsid w:val="008B55D9"/>
    <w:rsid w:val="008C18ED"/>
    <w:rsid w:val="008C2F91"/>
    <w:rsid w:val="008D24AD"/>
    <w:rsid w:val="008E25CD"/>
    <w:rsid w:val="008E2D61"/>
    <w:rsid w:val="00911059"/>
    <w:rsid w:val="00927689"/>
    <w:rsid w:val="00955A74"/>
    <w:rsid w:val="00964085"/>
    <w:rsid w:val="00966454"/>
    <w:rsid w:val="00967E5B"/>
    <w:rsid w:val="00976FA8"/>
    <w:rsid w:val="009A4CC1"/>
    <w:rsid w:val="009B777C"/>
    <w:rsid w:val="009C5C27"/>
    <w:rsid w:val="009C6498"/>
    <w:rsid w:val="00A009E7"/>
    <w:rsid w:val="00A304C9"/>
    <w:rsid w:val="00A53500"/>
    <w:rsid w:val="00A60F4A"/>
    <w:rsid w:val="00A72D56"/>
    <w:rsid w:val="00A84063"/>
    <w:rsid w:val="00AB2963"/>
    <w:rsid w:val="00AE74E8"/>
    <w:rsid w:val="00AE7B3E"/>
    <w:rsid w:val="00AF5C23"/>
    <w:rsid w:val="00B514E1"/>
    <w:rsid w:val="00B8204B"/>
    <w:rsid w:val="00B91839"/>
    <w:rsid w:val="00BB1AC8"/>
    <w:rsid w:val="00BF29A9"/>
    <w:rsid w:val="00BF423C"/>
    <w:rsid w:val="00BF6899"/>
    <w:rsid w:val="00C205AB"/>
    <w:rsid w:val="00C256A1"/>
    <w:rsid w:val="00C62303"/>
    <w:rsid w:val="00C6296F"/>
    <w:rsid w:val="00C73A81"/>
    <w:rsid w:val="00C74819"/>
    <w:rsid w:val="00C96F4F"/>
    <w:rsid w:val="00CC78F9"/>
    <w:rsid w:val="00CD75B1"/>
    <w:rsid w:val="00CE1F8E"/>
    <w:rsid w:val="00D12860"/>
    <w:rsid w:val="00D54CA7"/>
    <w:rsid w:val="00D87A01"/>
    <w:rsid w:val="00DB58F6"/>
    <w:rsid w:val="00DF4FCB"/>
    <w:rsid w:val="00E06C1F"/>
    <w:rsid w:val="00E2496D"/>
    <w:rsid w:val="00E51F7C"/>
    <w:rsid w:val="00E572A4"/>
    <w:rsid w:val="00E639D6"/>
    <w:rsid w:val="00E6792D"/>
    <w:rsid w:val="00E70C65"/>
    <w:rsid w:val="00E843BE"/>
    <w:rsid w:val="00EA0FA5"/>
    <w:rsid w:val="00EA2FCB"/>
    <w:rsid w:val="00EC4C26"/>
    <w:rsid w:val="00ED7A68"/>
    <w:rsid w:val="00EF4645"/>
    <w:rsid w:val="00F136C3"/>
    <w:rsid w:val="00F21BC9"/>
    <w:rsid w:val="00F238A5"/>
    <w:rsid w:val="00F40FD3"/>
    <w:rsid w:val="00F5116C"/>
    <w:rsid w:val="00F63E9F"/>
    <w:rsid w:val="00F70788"/>
    <w:rsid w:val="00FA67F0"/>
    <w:rsid w:val="00FB1E9B"/>
    <w:rsid w:val="00FB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BA2986"/>
  <w15:chartTrackingRefBased/>
  <w15:docId w15:val="{F673B452-9B68-7D4D-BF38-F9D46FC90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6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56CE"/>
  </w:style>
  <w:style w:type="paragraph" w:styleId="Footer">
    <w:name w:val="footer"/>
    <w:basedOn w:val="Normal"/>
    <w:link w:val="FooterChar"/>
    <w:uiPriority w:val="99"/>
    <w:unhideWhenUsed/>
    <w:rsid w:val="005C56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5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861</Words>
  <Characters>4911</Characters>
  <Application>Microsoft Office Word</Application>
  <DocSecurity>0</DocSecurity>
  <Lines>40</Lines>
  <Paragraphs>11</Paragraphs>
  <ScaleCrop>false</ScaleCrop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13</cp:revision>
  <dcterms:created xsi:type="dcterms:W3CDTF">2020-10-12T04:37:00Z</dcterms:created>
  <dcterms:modified xsi:type="dcterms:W3CDTF">2020-10-12T04:52:00Z</dcterms:modified>
</cp:coreProperties>
</file>